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54664E"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3E4E05" w:rsidP="00DE68A0">
            <w:pPr>
              <w:bidi w:val="0"/>
            </w:pPr>
            <w:r>
              <w:rPr>
                <w:rFonts w:hint="cs"/>
                <w:rtl/>
              </w:rPr>
              <w:t>אנרגיה</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3E4E05" w:rsidP="00DE68A0">
            <w:pPr>
              <w:bidi w:val="0"/>
            </w:pPr>
            <w:r>
              <w:rPr>
                <w:rFonts w:hint="cs"/>
                <w:rtl/>
              </w:rPr>
              <w:t>המכון הגאולוגי</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3E4E05" w:rsidP="00DE68A0">
            <w:r>
              <w:rPr>
                <w:rFonts w:hint="cs"/>
                <w:rtl/>
              </w:rPr>
              <w:t>27 אוקטובר 2020</w:t>
            </w:r>
          </w:p>
        </w:tc>
      </w:tr>
    </w:tbl>
    <w:p w:rsidR="00332AFB" w:rsidRDefault="0054664E" w:rsidP="00222867">
      <w:pPr>
        <w:rPr>
          <w:rtl/>
        </w:rPr>
      </w:pPr>
    </w:p>
    <w:p w:rsidR="00222867" w:rsidRDefault="0054664E" w:rsidP="00222867">
      <w:pPr>
        <w:rPr>
          <w:rtl/>
        </w:rPr>
      </w:pPr>
    </w:p>
    <w:p w:rsidR="00222867" w:rsidRDefault="0054664E" w:rsidP="00222867">
      <w:pPr>
        <w:rPr>
          <w:rtl/>
        </w:rPr>
      </w:pPr>
    </w:p>
    <w:p w:rsidR="00222867" w:rsidRDefault="0054664E" w:rsidP="00222867">
      <w:pPr>
        <w:rPr>
          <w:rtl/>
        </w:rPr>
      </w:pPr>
    </w:p>
    <w:p w:rsidR="00222867" w:rsidRDefault="0054664E" w:rsidP="00222867">
      <w:pPr>
        <w:rPr>
          <w:rtl/>
        </w:rPr>
      </w:pPr>
    </w:p>
    <w:p w:rsidR="00222867" w:rsidRDefault="0054664E"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54664E" w:rsidP="00222867">
      <w:pPr>
        <w:jc w:val="both"/>
        <w:rPr>
          <w:rFonts w:ascii="Arial" w:hAnsi="Arial"/>
          <w:b/>
          <w:sz w:val="22"/>
          <w:szCs w:val="22"/>
          <w:rtl/>
        </w:rPr>
      </w:pPr>
    </w:p>
    <w:p w:rsidR="00222867" w:rsidRPr="00AF57E9" w:rsidRDefault="009B6B29" w:rsidP="00FD71AD">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FD71AD" w:rsidRPr="00AF57E9">
        <w:rPr>
          <w:rFonts w:ascii="Wingdings" w:hAnsi="Wingdings" w:cstheme="minorBidi"/>
          <w:b/>
          <w:sz w:val="21"/>
          <w:szCs w:val="21"/>
        </w:rPr>
        <w:sym w:font="Wingdings" w:char="F072"/>
      </w:r>
      <w:r w:rsidR="00FD71AD" w:rsidRPr="00AF57E9">
        <w:rPr>
          <w:rFonts w:asciiTheme="minorBidi" w:hAnsiTheme="minorBidi" w:cstheme="minorBidi"/>
          <w:b/>
          <w:sz w:val="21"/>
          <w:szCs w:val="21"/>
          <w:rtl/>
        </w:rPr>
        <w:t xml:space="preserve"> </w:t>
      </w:r>
      <w:r w:rsidRPr="00AF57E9">
        <w:rPr>
          <w:rFonts w:asciiTheme="minorBidi" w:hAnsiTheme="minorBidi" w:cstheme="minorBidi"/>
          <w:b/>
          <w:sz w:val="21"/>
          <w:szCs w:val="21"/>
          <w:rtl/>
        </w:rPr>
        <w:t xml:space="preserve"> 3</w:t>
      </w:r>
      <w:r w:rsidR="00FD71AD" w:rsidRPr="00AF57E9">
        <w:rPr>
          <w:rFonts w:asciiTheme="minorBidi" w:hAnsiTheme="minorBidi" w:cstheme="minorBidi"/>
          <w:b/>
          <w:sz w:val="21"/>
          <w:szCs w:val="21"/>
          <w:rtl/>
        </w:rPr>
        <w:t xml:space="preserve"> </w:t>
      </w:r>
      <w:r w:rsidRPr="00AF57E9">
        <w:rPr>
          <w:rFonts w:asciiTheme="minorBidi" w:hAnsiTheme="minorBidi" w:cstheme="minorBidi"/>
          <w:b/>
          <w:sz w:val="21"/>
          <w:szCs w:val="21"/>
          <w:rtl/>
        </w:rPr>
        <w:t xml:space="preserve">(29) / </w:t>
      </w:r>
      <w:r w:rsidR="00FD71AD">
        <w:rPr>
          <w:rFonts w:ascii="Wingdings" w:hAnsi="Wingdings" w:cstheme="minorBidi"/>
          <w:b/>
          <w:sz w:val="21"/>
          <w:szCs w:val="21"/>
        </w:rPr>
        <w:sym w:font="Wingdings" w:char="F078"/>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54664E"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92FDB">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292FDB" w:rsidTr="00292FDB">
        <w:trPr>
          <w:trHeight w:val="3571"/>
        </w:trPr>
        <w:tc>
          <w:tcPr>
            <w:tcW w:w="9019" w:type="dxa"/>
            <w:tcBorders>
              <w:top w:val="single" w:sz="4" w:space="0" w:color="auto"/>
              <w:left w:val="single" w:sz="4" w:space="0" w:color="auto"/>
              <w:right w:val="single" w:sz="4" w:space="0" w:color="auto"/>
            </w:tcBorders>
          </w:tcPr>
          <w:p w:rsidR="00292FDB" w:rsidRPr="00F54DC6" w:rsidRDefault="00292FDB" w:rsidP="00C17A4A">
            <w:pPr>
              <w:rPr>
                <w:rFonts w:ascii="Arial" w:hAnsi="Arial"/>
                <w:b/>
                <w:sz w:val="22"/>
                <w:szCs w:val="22"/>
                <w:rtl/>
              </w:rPr>
            </w:pPr>
            <w:r>
              <w:rPr>
                <w:rFonts w:ascii="Arial" w:hAnsi="Arial" w:hint="cs"/>
                <w:b/>
                <w:sz w:val="22"/>
                <w:szCs w:val="22"/>
                <w:rtl/>
              </w:rPr>
              <w:t>המכון הגאולוגי,</w:t>
            </w:r>
            <w:r w:rsidRPr="00F54DC6">
              <w:rPr>
                <w:rFonts w:ascii="Arial" w:hAnsi="Arial"/>
                <w:b/>
                <w:sz w:val="22"/>
                <w:szCs w:val="22"/>
                <w:rtl/>
              </w:rPr>
              <w:t xml:space="preserve"> במשרד </w:t>
            </w:r>
            <w:r>
              <w:rPr>
                <w:rFonts w:ascii="Arial" w:hAnsi="Arial" w:hint="cs"/>
                <w:b/>
                <w:sz w:val="22"/>
                <w:szCs w:val="22"/>
                <w:rtl/>
              </w:rPr>
              <w:t xml:space="preserve">האנרגיה, </w:t>
            </w:r>
            <w:r w:rsidRPr="00F54DC6">
              <w:rPr>
                <w:rFonts w:ascii="Arial" w:hAnsi="Arial"/>
                <w:b/>
                <w:sz w:val="22"/>
                <w:szCs w:val="22"/>
                <w:rtl/>
              </w:rPr>
              <w:t>יצא בפרויקט ל</w:t>
            </w:r>
            <w:r w:rsidR="00C21D86">
              <w:rPr>
                <w:rFonts w:ascii="Arial" w:hAnsi="Arial" w:hint="cs"/>
                <w:b/>
                <w:sz w:val="22"/>
                <w:szCs w:val="22"/>
                <w:rtl/>
              </w:rPr>
              <w:t xml:space="preserve">ניטור </w:t>
            </w:r>
            <w:r>
              <w:rPr>
                <w:rFonts w:ascii="Arial" w:hAnsi="Arial" w:hint="cs"/>
                <w:b/>
                <w:sz w:val="22"/>
                <w:szCs w:val="22"/>
                <w:rtl/>
              </w:rPr>
              <w:t>ים המלח</w:t>
            </w:r>
            <w:r w:rsidR="00FF7283">
              <w:rPr>
                <w:rFonts w:ascii="Arial" w:hAnsi="Arial" w:hint="cs"/>
                <w:b/>
                <w:sz w:val="22"/>
                <w:szCs w:val="22"/>
                <w:rtl/>
              </w:rPr>
              <w:t>,</w:t>
            </w:r>
            <w:r w:rsidRPr="00F54DC6">
              <w:rPr>
                <w:rFonts w:ascii="Arial" w:hAnsi="Arial"/>
                <w:b/>
                <w:sz w:val="22"/>
                <w:szCs w:val="22"/>
                <w:rtl/>
              </w:rPr>
              <w:t xml:space="preserve"> </w:t>
            </w:r>
            <w:r w:rsidR="00C21D86">
              <w:rPr>
                <w:rFonts w:ascii="Arial" w:hAnsi="Arial" w:hint="cs"/>
                <w:b/>
                <w:sz w:val="22"/>
                <w:szCs w:val="22"/>
                <w:rtl/>
              </w:rPr>
              <w:t>במסגרת החלטת הממשלה בעניין ים המלח</w:t>
            </w:r>
            <w:r w:rsidR="00C17A4A">
              <w:rPr>
                <w:rFonts w:ascii="Arial" w:hAnsi="Arial" w:hint="cs"/>
                <w:b/>
                <w:sz w:val="22"/>
                <w:szCs w:val="22"/>
                <w:rtl/>
              </w:rPr>
              <w:t xml:space="preserve"> (החלטה 3742, שנת 2018)</w:t>
            </w:r>
            <w:r w:rsidR="00C21D86">
              <w:rPr>
                <w:rFonts w:ascii="Arial" w:hAnsi="Arial" w:hint="cs"/>
                <w:b/>
                <w:sz w:val="22"/>
                <w:szCs w:val="22"/>
                <w:rtl/>
              </w:rPr>
              <w:t xml:space="preserve">, </w:t>
            </w:r>
            <w:r w:rsidR="00C21D86">
              <w:rPr>
                <w:rFonts w:ascii="Arial" w:hAnsi="Arial"/>
                <w:b/>
                <w:sz w:val="22"/>
                <w:szCs w:val="22"/>
                <w:rtl/>
              </w:rPr>
              <w:t>ולשם כך נדרש</w:t>
            </w:r>
            <w:r w:rsidR="00C21D86">
              <w:rPr>
                <w:rFonts w:ascii="Arial" w:hAnsi="Arial" w:hint="cs"/>
                <w:b/>
                <w:sz w:val="22"/>
                <w:szCs w:val="22"/>
                <w:rtl/>
              </w:rPr>
              <w:t xml:space="preserve">ות מדידות מתמשכות </w:t>
            </w:r>
            <w:r w:rsidR="00C17A4A">
              <w:rPr>
                <w:rFonts w:ascii="Arial" w:hAnsi="Arial" w:hint="cs"/>
                <w:b/>
                <w:sz w:val="22"/>
                <w:szCs w:val="22"/>
                <w:rtl/>
              </w:rPr>
              <w:t xml:space="preserve">הידרו-מטאורולוגיות </w:t>
            </w:r>
            <w:r w:rsidR="00C21D86">
              <w:rPr>
                <w:rFonts w:ascii="Arial" w:hAnsi="Arial" w:hint="cs"/>
                <w:b/>
                <w:sz w:val="22"/>
                <w:szCs w:val="22"/>
                <w:rtl/>
              </w:rPr>
              <w:t>בים המלח</w:t>
            </w:r>
            <w:r w:rsidRPr="00F54DC6">
              <w:rPr>
                <w:rFonts w:ascii="Arial" w:hAnsi="Arial"/>
                <w:b/>
                <w:sz w:val="22"/>
                <w:szCs w:val="22"/>
                <w:rtl/>
              </w:rPr>
              <w:t xml:space="preserve">. במסגרת הפרויקט </w:t>
            </w:r>
            <w:r w:rsidR="00C17A4A">
              <w:rPr>
                <w:rFonts w:ascii="Arial" w:hAnsi="Arial" w:hint="cs"/>
                <w:b/>
                <w:sz w:val="22"/>
                <w:szCs w:val="22"/>
                <w:rtl/>
              </w:rPr>
              <w:t>מתבצעות מדידות רציפות ממצוף מחקר הנמצא במרכז האגם, וכן מדידות כל שלושה חודשים של פרופילי עומק בגוף המים</w:t>
            </w:r>
            <w:r w:rsidRPr="00F54DC6">
              <w:rPr>
                <w:rFonts w:ascii="Arial" w:hAnsi="Arial"/>
                <w:b/>
                <w:sz w:val="22"/>
                <w:szCs w:val="22"/>
                <w:rtl/>
              </w:rPr>
              <w:t>.</w:t>
            </w:r>
            <w:r w:rsidR="00C17A4A">
              <w:rPr>
                <w:rFonts w:ascii="Arial" w:hAnsi="Arial" w:hint="cs"/>
                <w:b/>
                <w:sz w:val="22"/>
                <w:szCs w:val="22"/>
                <w:rtl/>
              </w:rPr>
              <w:t xml:space="preserve"> המדידות הללו מתבצעות במסגרת שת"פ מדעי בין המכון הגאולוגי למכון לחקר ימים ואגמים לישראל (חיא"ל), והמדידות מתבצעות מאז 1992 עד היום. החלק של חיא"ל כולל החזקת המצוף (החלפת עוגנים וחיישנים), אחסכון הנתונים בזמן אמת, ביצוע הפלגות מחקר ומדידות מעבדה. החלק של המכון הגאולוגי </w:t>
            </w:r>
            <w:r w:rsidR="00C17A4A">
              <w:rPr>
                <w:rFonts w:ascii="Arial" w:hAnsi="Arial"/>
                <w:b/>
                <w:sz w:val="22"/>
                <w:szCs w:val="22"/>
                <w:rtl/>
              </w:rPr>
              <w:t>–</w:t>
            </w:r>
            <w:r w:rsidR="00C17A4A">
              <w:rPr>
                <w:rFonts w:ascii="Arial" w:hAnsi="Arial" w:hint="cs"/>
                <w:b/>
                <w:sz w:val="22"/>
                <w:szCs w:val="22"/>
                <w:rtl/>
              </w:rPr>
              <w:t xml:space="preserve"> מיקום חיישנים נוספים למדידת אידוי ושאר שטפים, תחזוקה של המערכת של המכון הגאולוגי, שמירת מידע וניתוח המידע המגיע מהתחנות; בנוסף, הפלגות המחקר לדיגום פרופילי עומק מתבצעות ביחד עם חיא"ל. באופן זה מתקיים רצף של ניטור עם דגשים שונים שנותנים שני הצדדים בשיתוף הפעולה. קיום והמשך של מערכת הניטור הינה הכרחית כדי לעמוד בייעדי החלטת הממשלה הנ"ל.   </w:t>
            </w:r>
            <w:r w:rsidRPr="00F54DC6">
              <w:rPr>
                <w:rFonts w:ascii="Arial" w:hAnsi="Arial"/>
                <w:b/>
                <w:sz w:val="22"/>
                <w:szCs w:val="22"/>
                <w:rtl/>
              </w:rPr>
              <w:t xml:space="preserve"> </w:t>
            </w:r>
          </w:p>
          <w:p w:rsidR="00292FDB" w:rsidRPr="00F54DC6" w:rsidRDefault="00292FDB" w:rsidP="00C17A4A">
            <w:pPr>
              <w:rPr>
                <w:rFonts w:ascii="Arial" w:hAnsi="Arial"/>
                <w:b/>
                <w:sz w:val="22"/>
                <w:szCs w:val="22"/>
                <w:rtl/>
              </w:rPr>
            </w:pPr>
            <w:r w:rsidRPr="00F54DC6">
              <w:rPr>
                <w:rFonts w:ascii="Arial" w:hAnsi="Arial"/>
                <w:b/>
                <w:sz w:val="22"/>
                <w:szCs w:val="22"/>
                <w:rtl/>
              </w:rPr>
              <w:t xml:space="preserve">תכונות </w:t>
            </w:r>
            <w:r w:rsidR="00C17A4A">
              <w:rPr>
                <w:rFonts w:ascii="Arial" w:hAnsi="Arial" w:hint="cs"/>
                <w:b/>
                <w:sz w:val="22"/>
                <w:szCs w:val="22"/>
                <w:rtl/>
              </w:rPr>
              <w:t>ביצוע הבעבודה</w:t>
            </w:r>
            <w:r w:rsidRPr="00F54DC6">
              <w:rPr>
                <w:rFonts w:ascii="Arial" w:hAnsi="Arial"/>
                <w:b/>
                <w:sz w:val="22"/>
                <w:szCs w:val="22"/>
                <w:rtl/>
              </w:rPr>
              <w:t xml:space="preserve"> הנדרשות הן:</w:t>
            </w:r>
          </w:p>
          <w:p w:rsidR="00292FDB" w:rsidRDefault="00C17A4A" w:rsidP="0064175F">
            <w:pPr>
              <w:numPr>
                <w:ilvl w:val="0"/>
                <w:numId w:val="12"/>
              </w:numPr>
              <w:rPr>
                <w:rFonts w:ascii="Arial" w:hAnsi="Arial"/>
                <w:b/>
                <w:sz w:val="22"/>
                <w:szCs w:val="22"/>
              </w:rPr>
            </w:pPr>
            <w:r>
              <w:rPr>
                <w:rFonts w:ascii="Arial" w:hAnsi="Arial" w:hint="cs"/>
                <w:b/>
                <w:sz w:val="22"/>
                <w:szCs w:val="22"/>
                <w:rtl/>
              </w:rPr>
              <w:t xml:space="preserve">קיום של מצוף מחקר בגודל של 6 מ' לכל צד לפחות, עליו ניתן לעמוד ולעבוד, כולל מסגרת שמגיעה עד גובה 5 מ מעל פני המים </w:t>
            </w:r>
            <w:r>
              <w:rPr>
                <w:rFonts w:ascii="Arial" w:hAnsi="Arial"/>
                <w:b/>
                <w:sz w:val="22"/>
                <w:szCs w:val="22"/>
                <w:rtl/>
              </w:rPr>
              <w:t>–</w:t>
            </w:r>
            <w:r>
              <w:rPr>
                <w:rFonts w:ascii="Arial" w:hAnsi="Arial" w:hint="cs"/>
                <w:b/>
                <w:sz w:val="22"/>
                <w:szCs w:val="22"/>
                <w:rtl/>
              </w:rPr>
              <w:t xml:space="preserve"> עליה ממוקמים החיישנים.</w:t>
            </w:r>
          </w:p>
          <w:p w:rsidR="00C16CFD" w:rsidRPr="00F54DC6" w:rsidRDefault="00C16CFD" w:rsidP="0064175F">
            <w:pPr>
              <w:numPr>
                <w:ilvl w:val="0"/>
                <w:numId w:val="12"/>
              </w:numPr>
              <w:rPr>
                <w:rFonts w:ascii="Arial" w:hAnsi="Arial"/>
                <w:b/>
                <w:sz w:val="22"/>
                <w:szCs w:val="22"/>
                <w:rtl/>
              </w:rPr>
            </w:pPr>
            <w:r>
              <w:rPr>
                <w:rFonts w:ascii="Arial" w:hAnsi="Arial" w:hint="cs"/>
                <w:b/>
                <w:sz w:val="22"/>
                <w:szCs w:val="22"/>
                <w:rtl/>
              </w:rPr>
              <w:t xml:space="preserve">תחזוקת המצוף </w:t>
            </w:r>
            <w:r>
              <w:rPr>
                <w:rFonts w:ascii="Arial" w:hAnsi="Arial"/>
                <w:b/>
                <w:sz w:val="22"/>
                <w:szCs w:val="22"/>
                <w:rtl/>
              </w:rPr>
              <w:t>–</w:t>
            </w:r>
            <w:r>
              <w:rPr>
                <w:rFonts w:ascii="Arial" w:hAnsi="Arial" w:hint="cs"/>
                <w:b/>
                <w:sz w:val="22"/>
                <w:szCs w:val="22"/>
                <w:rtl/>
              </w:rPr>
              <w:t xml:space="preserve"> כולל טיפול בשלד וניקוי מתמיד מפני מלח המצטבר, החלפת כבל עיגון כל שלושה חודשים, טיפול כורוזיה בכל המתקן.</w:t>
            </w:r>
          </w:p>
          <w:p w:rsidR="00C16CFD" w:rsidRDefault="00C16CFD" w:rsidP="00292FDB">
            <w:pPr>
              <w:numPr>
                <w:ilvl w:val="0"/>
                <w:numId w:val="12"/>
              </w:numPr>
              <w:rPr>
                <w:rFonts w:ascii="Arial" w:hAnsi="Arial"/>
                <w:b/>
                <w:sz w:val="22"/>
                <w:szCs w:val="22"/>
              </w:rPr>
            </w:pPr>
            <w:r>
              <w:rPr>
                <w:rFonts w:ascii="Arial" w:hAnsi="Arial" w:hint="cs"/>
                <w:b/>
                <w:sz w:val="22"/>
                <w:szCs w:val="22"/>
                <w:rtl/>
              </w:rPr>
              <w:t>קיום חיישני מטאורולוגיה וכן שרשרת למדידת טמפ' של המים מפני המים עד עומק 40 מ' כולל מעל שלושים חיישני טמפרטורה לאורך השרשרת.</w:t>
            </w:r>
          </w:p>
          <w:p w:rsidR="00292FDB" w:rsidRDefault="00C16CFD" w:rsidP="00C16CFD">
            <w:pPr>
              <w:numPr>
                <w:ilvl w:val="0"/>
                <w:numId w:val="12"/>
              </w:numPr>
              <w:rPr>
                <w:rFonts w:ascii="Arial" w:hAnsi="Arial"/>
                <w:b/>
                <w:sz w:val="22"/>
                <w:szCs w:val="22"/>
              </w:rPr>
            </w:pPr>
            <w:r>
              <w:rPr>
                <w:rFonts w:ascii="Arial" w:hAnsi="Arial" w:hint="cs"/>
                <w:b/>
                <w:sz w:val="22"/>
                <w:szCs w:val="22"/>
                <w:rtl/>
              </w:rPr>
              <w:t>תחזוקת החיישנים.</w:t>
            </w:r>
          </w:p>
          <w:p w:rsidR="00C16CFD" w:rsidRPr="00C16CFD" w:rsidRDefault="00C16CFD" w:rsidP="00C16CFD">
            <w:pPr>
              <w:numPr>
                <w:ilvl w:val="0"/>
                <w:numId w:val="12"/>
              </w:numPr>
              <w:rPr>
                <w:rFonts w:ascii="Arial" w:hAnsi="Arial"/>
                <w:b/>
                <w:sz w:val="22"/>
                <w:szCs w:val="22"/>
              </w:rPr>
            </w:pPr>
            <w:r>
              <w:rPr>
                <w:rFonts w:ascii="Arial" w:hAnsi="Arial" w:hint="cs"/>
                <w:b/>
                <w:sz w:val="22"/>
                <w:szCs w:val="22"/>
                <w:rtl/>
              </w:rPr>
              <w:t>ביצוע דיגום בחלק העמוק של הים, כולל מדידת פרופיל עומק עד קרקעית הים בעומק של כ280 מ' וכן איסוף דוגמאות מים מ</w:t>
            </w:r>
            <w:r w:rsidR="00F22644">
              <w:rPr>
                <w:rFonts w:ascii="Arial" w:hAnsi="Arial" w:hint="cs"/>
                <w:b/>
                <w:sz w:val="22"/>
                <w:szCs w:val="22"/>
                <w:rtl/>
              </w:rPr>
              <w:t>-</w:t>
            </w:r>
            <w:r>
              <w:rPr>
                <w:rFonts w:ascii="Arial" w:hAnsi="Arial" w:hint="cs"/>
                <w:b/>
                <w:sz w:val="22"/>
                <w:szCs w:val="22"/>
                <w:rtl/>
              </w:rPr>
              <w:t xml:space="preserve"> 14 עומקים לאורך הפרופיל לשם מדידת צפיפות. המדידות כל כשלושה חודשים.</w:t>
            </w:r>
          </w:p>
          <w:p w:rsidR="00292FDB" w:rsidRPr="00F54DC6" w:rsidRDefault="00292FDB" w:rsidP="00887ADE">
            <w:pPr>
              <w:rPr>
                <w:rFonts w:ascii="Arial" w:hAnsi="Arial"/>
                <w:b/>
                <w:sz w:val="22"/>
                <w:szCs w:val="22"/>
                <w:rtl/>
              </w:rPr>
            </w:pPr>
            <w:r w:rsidRPr="00F54DC6">
              <w:rPr>
                <w:rFonts w:ascii="Arial" w:hAnsi="Arial"/>
                <w:b/>
                <w:sz w:val="22"/>
                <w:szCs w:val="22"/>
                <w:rtl/>
              </w:rPr>
              <w:t xml:space="preserve">כמו כן, </w:t>
            </w:r>
          </w:p>
          <w:p w:rsidR="00F22644" w:rsidRDefault="00292FDB" w:rsidP="00F22644">
            <w:pPr>
              <w:numPr>
                <w:ilvl w:val="0"/>
                <w:numId w:val="12"/>
              </w:numPr>
              <w:rPr>
                <w:rFonts w:ascii="Arial" w:hAnsi="Arial"/>
                <w:b/>
                <w:sz w:val="22"/>
                <w:szCs w:val="22"/>
              </w:rPr>
            </w:pPr>
            <w:r>
              <w:rPr>
                <w:rFonts w:ascii="Arial" w:hAnsi="Arial" w:hint="cs"/>
                <w:b/>
                <w:sz w:val="22"/>
                <w:szCs w:val="22"/>
                <w:rtl/>
              </w:rPr>
              <w:t xml:space="preserve">דרוש ניסיון של הספק </w:t>
            </w:r>
            <w:r w:rsidR="00C16CFD">
              <w:rPr>
                <w:rFonts w:ascii="Arial" w:hAnsi="Arial" w:hint="cs"/>
                <w:b/>
                <w:sz w:val="22"/>
                <w:szCs w:val="22"/>
                <w:rtl/>
              </w:rPr>
              <w:t>בהח</w:t>
            </w:r>
            <w:r w:rsidR="00F22644">
              <w:rPr>
                <w:rFonts w:ascii="Arial" w:hAnsi="Arial" w:hint="cs"/>
                <w:b/>
                <w:sz w:val="22"/>
                <w:szCs w:val="22"/>
                <w:rtl/>
              </w:rPr>
              <w:t>זקת מצוף מחקר בים המלח למשך עשר שנים לפחות.</w:t>
            </w:r>
          </w:p>
          <w:p w:rsidR="00292FDB" w:rsidRPr="00F22644" w:rsidRDefault="00F22644" w:rsidP="00F22644">
            <w:pPr>
              <w:numPr>
                <w:ilvl w:val="0"/>
                <w:numId w:val="12"/>
              </w:numPr>
              <w:rPr>
                <w:rFonts w:ascii="Arial" w:hAnsi="Arial"/>
                <w:b/>
                <w:sz w:val="22"/>
                <w:szCs w:val="22"/>
              </w:rPr>
            </w:pPr>
            <w:r>
              <w:rPr>
                <w:rFonts w:ascii="Arial" w:hAnsi="Arial" w:hint="cs"/>
                <w:b/>
                <w:sz w:val="22"/>
                <w:szCs w:val="22"/>
                <w:rtl/>
              </w:rPr>
              <w:t>דרוש ניסיון</w:t>
            </w:r>
            <w:r w:rsidR="00C16CFD">
              <w:rPr>
                <w:rFonts w:ascii="Arial" w:hAnsi="Arial" w:hint="cs"/>
                <w:b/>
                <w:sz w:val="22"/>
                <w:szCs w:val="22"/>
                <w:rtl/>
              </w:rPr>
              <w:t xml:space="preserve"> דיגום ויכולת קביעת מליחות, צפיפות וטמפ' ברמה הגבוהה ביותר שניתן להשיג באמצעים </w:t>
            </w:r>
            <w:r>
              <w:rPr>
                <w:rFonts w:ascii="Arial" w:hAnsi="Arial" w:hint="cs"/>
                <w:b/>
                <w:sz w:val="22"/>
                <w:szCs w:val="22"/>
                <w:rtl/>
              </w:rPr>
              <w:t>הגבוהים שניתן להשיג במכשירים שנמכרים</w:t>
            </w:r>
            <w:r w:rsidR="00C16CFD">
              <w:rPr>
                <w:rFonts w:ascii="Arial" w:hAnsi="Arial" w:hint="cs"/>
                <w:b/>
                <w:sz w:val="22"/>
                <w:szCs w:val="22"/>
                <w:rtl/>
              </w:rPr>
              <w:t xml:space="preserve"> (דיוק טמפ' טוב מעשירית מעלה, דיוק עומק טוב מחצי מטר, דיוק צפיפות ומליחות </w:t>
            </w:r>
            <w:r>
              <w:rPr>
                <w:rFonts w:ascii="Arial" w:hAnsi="Arial" w:hint="cs"/>
                <w:b/>
                <w:sz w:val="22"/>
                <w:szCs w:val="22"/>
                <w:rtl/>
              </w:rPr>
              <w:t xml:space="preserve">- </w:t>
            </w:r>
            <w:r w:rsidR="00C16CFD">
              <w:rPr>
                <w:rFonts w:ascii="Arial" w:hAnsi="Arial" w:hint="cs"/>
                <w:b/>
                <w:sz w:val="22"/>
                <w:szCs w:val="22"/>
                <w:rtl/>
              </w:rPr>
              <w:t>עשר מיליוניות של ק"ג למ"ק) למשך עשר שנים לפחות</w:t>
            </w:r>
            <w:r w:rsidR="00292FDB">
              <w:rPr>
                <w:rFonts w:ascii="Arial" w:hAnsi="Arial" w:hint="cs"/>
                <w:b/>
                <w:sz w:val="22"/>
                <w:szCs w:val="22"/>
                <w:rtl/>
              </w:rPr>
              <w:t>.</w:t>
            </w:r>
          </w:p>
        </w:tc>
      </w:tr>
    </w:tbl>
    <w:p w:rsidR="00222867" w:rsidRPr="00AF57E9" w:rsidRDefault="0054664E" w:rsidP="00222867">
      <w:pPr>
        <w:rPr>
          <w:rFonts w:asciiTheme="minorBidi" w:hAnsiTheme="minorBidi" w:cstheme="minorBidi"/>
          <w:b/>
          <w:sz w:val="21"/>
          <w:szCs w:val="21"/>
          <w:lang w:eastAsia="he-IL"/>
        </w:rPr>
      </w:pPr>
    </w:p>
    <w:p w:rsidR="00222867" w:rsidRPr="00AF57E9" w:rsidRDefault="009B6B29" w:rsidP="00FC4C98">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FC4C98">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לא</w:t>
      </w:r>
    </w:p>
    <w:p w:rsidR="00222867" w:rsidRPr="00AF57E9" w:rsidRDefault="0054664E"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54664E"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rsidP="00F22644">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F22644" w:rsidRPr="00AF57E9">
              <w:rPr>
                <w:rFonts w:ascii="Wingdings" w:hAnsi="Wingdings" w:cstheme="minorBidi"/>
                <w:b/>
                <w:sz w:val="21"/>
                <w:szCs w:val="21"/>
              </w:rPr>
              <w:sym w:font="Wingdings" w:char="F072"/>
            </w:r>
            <w:r w:rsidRPr="00AF57E9">
              <w:rPr>
                <w:rFonts w:asciiTheme="minorBidi" w:hAnsiTheme="minorBidi" w:cstheme="minorBidi"/>
                <w:b/>
                <w:sz w:val="21"/>
                <w:szCs w:val="21"/>
                <w:rtl/>
              </w:rPr>
              <w:t>טובין</w:t>
            </w:r>
          </w:p>
        </w:tc>
        <w:tc>
          <w:tcPr>
            <w:tcW w:w="2977" w:type="dxa"/>
            <w:hideMark/>
          </w:tcPr>
          <w:p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rsidR="00222867" w:rsidRPr="00AF57E9" w:rsidRDefault="00F22644" w:rsidP="00F22644">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  ביצוע עבודה</w:t>
            </w:r>
          </w:p>
          <w:p w:rsidR="00222867" w:rsidRPr="00AF57E9" w:rsidRDefault="0054664E">
            <w:pPr>
              <w:ind w:right="283"/>
              <w:rPr>
                <w:rFonts w:asciiTheme="minorBidi" w:hAnsiTheme="minorBidi" w:cstheme="minorBidi"/>
                <w:b/>
                <w:sz w:val="21"/>
                <w:szCs w:val="21"/>
                <w:lang w:eastAsia="he-IL"/>
              </w:rPr>
            </w:pPr>
          </w:p>
        </w:tc>
      </w:tr>
    </w:tbl>
    <w:p w:rsidR="00222867" w:rsidRPr="00AF57E9" w:rsidRDefault="0054664E"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C21D86">
            <w:pPr>
              <w:rPr>
                <w:rFonts w:asciiTheme="minorBidi" w:hAnsiTheme="minorBidi" w:cstheme="minorBidi"/>
                <w:b/>
                <w:sz w:val="21"/>
                <w:szCs w:val="21"/>
                <w:highlight w:val="yellow"/>
                <w:rtl/>
                <w:lang w:eastAsia="he-IL"/>
              </w:rPr>
            </w:pPr>
            <w:r>
              <w:rPr>
                <w:rFonts w:asciiTheme="minorBidi" w:hAnsiTheme="minorBidi" w:cstheme="minorBidi" w:hint="cs"/>
                <w:b/>
                <w:sz w:val="21"/>
                <w:szCs w:val="21"/>
                <w:highlight w:val="yellow"/>
                <w:rtl/>
                <w:lang w:eastAsia="he-IL"/>
              </w:rPr>
              <w:t>חקר ימים ואגמים לישראל</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lastRenderedPageBreak/>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AF57E9" w:rsidRDefault="007624F3">
            <w:pPr>
              <w:rPr>
                <w:rFonts w:asciiTheme="minorBidi" w:hAnsiTheme="minorBidi" w:cstheme="minorBidi"/>
                <w:b/>
                <w:sz w:val="21"/>
                <w:szCs w:val="21"/>
                <w:highlight w:val="yellow"/>
                <w:lang w:eastAsia="he-IL"/>
              </w:rPr>
            </w:pPr>
            <w:r w:rsidRPr="007624F3">
              <w:rPr>
                <w:rFonts w:asciiTheme="minorBidi" w:hAnsiTheme="minorBidi"/>
                <w:b/>
                <w:sz w:val="21"/>
                <w:szCs w:val="21"/>
                <w:rtl/>
                <w:lang w:eastAsia="he-IL"/>
              </w:rPr>
              <w:t>510485204</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FC4C98" w:rsidP="009B6B29">
            <w:pPr>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AF57E9" w:rsidRDefault="0054664E">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450,000</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AF57E9" w:rsidRDefault="0054664E">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01.01.2021-31.12.2023</w:t>
            </w:r>
            <w:bookmarkStart w:id="0" w:name="_GoBack"/>
            <w:bookmarkEnd w:id="0"/>
          </w:p>
        </w:tc>
      </w:tr>
    </w:tbl>
    <w:p w:rsidR="00222867" w:rsidRPr="00AF57E9" w:rsidRDefault="0054664E"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54664E"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54664E"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3F7DF4">
        <w:tc>
          <w:tcPr>
            <w:tcW w:w="9019" w:type="dxa"/>
            <w:tcBorders>
              <w:top w:val="single" w:sz="4" w:space="0" w:color="auto"/>
              <w:left w:val="single" w:sz="4" w:space="0" w:color="auto"/>
              <w:bottom w:val="single" w:sz="4" w:space="0" w:color="auto"/>
              <w:right w:val="single" w:sz="4" w:space="0" w:color="auto"/>
            </w:tcBorders>
          </w:tcPr>
          <w:p w:rsidR="00222867" w:rsidRPr="00D541BA" w:rsidRDefault="00FF7283" w:rsidP="00054496">
            <w:pPr>
              <w:spacing w:line="360" w:lineRule="auto"/>
              <w:rPr>
                <w:rFonts w:ascii="Arial" w:hAnsi="Arial"/>
                <w:b/>
                <w:sz w:val="22"/>
                <w:szCs w:val="22"/>
                <w:rtl/>
              </w:rPr>
            </w:pPr>
            <w:r>
              <w:rPr>
                <w:rFonts w:ascii="Arial" w:hAnsi="Arial" w:hint="cs"/>
                <w:b/>
                <w:sz w:val="22"/>
                <w:szCs w:val="22"/>
                <w:rtl/>
              </w:rPr>
              <w:t>1</w:t>
            </w:r>
            <w:r w:rsidR="007F2DF1">
              <w:rPr>
                <w:rFonts w:ascii="Arial" w:hAnsi="Arial" w:hint="cs"/>
                <w:b/>
                <w:sz w:val="22"/>
                <w:szCs w:val="22"/>
                <w:rtl/>
              </w:rPr>
              <w:t>. חקר ים המלח הוא תחום מאוד ייחודי, ולמעשה אין מי שעושה מחקר כזה פרט למכון הגאולוגי והשת"פ עם חיא"ל. התבצעו בדיקות נוספות באינטרנט לבדיקת פרסומים מדעיים או דוחות שיכולים להראות היתכנות לגורם נוסף שמסוגל לבצע עבודה שכזו. אנו בקשר עם החוקרים שעוסקים בתחום וביררנו איתם</w:t>
            </w:r>
            <w:r w:rsidR="00054496">
              <w:rPr>
                <w:rFonts w:ascii="Arial" w:hAnsi="Arial" w:hint="cs"/>
                <w:b/>
                <w:sz w:val="22"/>
                <w:szCs w:val="22"/>
                <w:rtl/>
              </w:rPr>
              <w:t xml:space="preserve"> מי עוד מבצע עבודות מחקר-ניטור שכאלו</w:t>
            </w:r>
            <w:r w:rsidR="007F2DF1">
              <w:rPr>
                <w:rFonts w:ascii="Arial" w:hAnsi="Arial" w:hint="cs"/>
                <w:b/>
                <w:sz w:val="22"/>
                <w:szCs w:val="22"/>
                <w:rtl/>
              </w:rPr>
              <w:t xml:space="preserve">. </w:t>
            </w:r>
          </w:p>
        </w:tc>
      </w:tr>
      <w:tr w:rsidR="007548B0" w:rsidTr="003F7DF4">
        <w:tc>
          <w:tcPr>
            <w:tcW w:w="9019" w:type="dxa"/>
            <w:tcBorders>
              <w:top w:val="single" w:sz="4" w:space="0" w:color="auto"/>
              <w:left w:val="single" w:sz="4" w:space="0" w:color="auto"/>
              <w:bottom w:val="single" w:sz="4" w:space="0" w:color="auto"/>
              <w:right w:val="single" w:sz="4" w:space="0" w:color="auto"/>
            </w:tcBorders>
          </w:tcPr>
          <w:p w:rsidR="0064175F" w:rsidRDefault="00D541BA" w:rsidP="00054496">
            <w:pPr>
              <w:spacing w:line="360" w:lineRule="auto"/>
              <w:rPr>
                <w:rFonts w:ascii="Arial" w:hAnsi="Arial"/>
                <w:b/>
                <w:sz w:val="22"/>
                <w:szCs w:val="22"/>
                <w:rtl/>
              </w:rPr>
            </w:pPr>
            <w:r>
              <w:rPr>
                <w:rFonts w:asciiTheme="minorBidi" w:hAnsiTheme="minorBidi" w:cstheme="minorBidi" w:hint="cs"/>
                <w:b/>
                <w:sz w:val="21"/>
                <w:szCs w:val="21"/>
                <w:rtl/>
                <w:lang w:eastAsia="he-IL"/>
              </w:rPr>
              <w:t xml:space="preserve">2. </w:t>
            </w:r>
            <w:r w:rsidR="0064175F" w:rsidRPr="00F54DC6">
              <w:rPr>
                <w:rFonts w:ascii="Arial" w:hAnsi="Arial"/>
                <w:b/>
                <w:sz w:val="22"/>
                <w:szCs w:val="22"/>
                <w:rtl/>
              </w:rPr>
              <w:t xml:space="preserve">הבדיקה העלתה כי נכון להיום </w:t>
            </w:r>
            <w:r w:rsidR="00054496">
              <w:rPr>
                <w:rFonts w:ascii="Arial" w:hAnsi="Arial" w:hint="cs"/>
                <w:b/>
                <w:sz w:val="22"/>
                <w:szCs w:val="22"/>
                <w:rtl/>
              </w:rPr>
              <w:t xml:space="preserve">אין אף ספק שמסוגל לבצע את העבודה הזו. חוקרים נוספים שמדדו תכונות של עמודת המים בים המלח הגיעו לגיחות בודדות ולא קיימו מחקר מתמשך וגם לא העמידו מערכת לניטור כך שאינם עומדים ביכולת ביצוע העבודה המבוקשת. גורם נוסף שדוגם מים בים המלח אלו מפעלי ים המלח, שלמעשה נעזרים במכון הגאולוגי ובשת"פ עם חיא"ל, אך אינם מבצעים מדידות הנדרשות וגם אינם מבצעים ניטור רצוף ממצוף. זה המצב במשך למעלה משלושה עשורים </w:t>
            </w:r>
            <w:r w:rsidR="00054496">
              <w:rPr>
                <w:rFonts w:ascii="Arial" w:hAnsi="Arial"/>
                <w:b/>
                <w:sz w:val="22"/>
                <w:szCs w:val="22"/>
                <w:rtl/>
              </w:rPr>
              <w:t>–</w:t>
            </w:r>
            <w:r w:rsidR="00054496">
              <w:rPr>
                <w:rFonts w:ascii="Arial" w:hAnsi="Arial" w:hint="cs"/>
                <w:b/>
                <w:sz w:val="22"/>
                <w:szCs w:val="22"/>
                <w:rtl/>
              </w:rPr>
              <w:t xml:space="preserve"> המכון הגאולוגי וחיא"ל הם היחידים שמנטרים את ים המלח, במסגרת השת"פ המדעי. המכון הגאולוגי עוד התחיל בשנות השישים של המאה הקודמת ולמעשה המחקרים הללו נמשכים עד היום. כנימוק נוסף, חשוב לציין כי ההתקשרות המבוקשת היא למעשה המשך ביצוע הניטור המתמשך מזה למעלה משלושה עשורים, ולכן חשובה הרציפות וההמשכיות.  </w:t>
            </w:r>
          </w:p>
          <w:p w:rsidR="00222867" w:rsidRPr="003F7DF4" w:rsidRDefault="00054496" w:rsidP="00054496">
            <w:pPr>
              <w:spacing w:line="360" w:lineRule="auto"/>
              <w:rPr>
                <w:rFonts w:ascii="Arial" w:hAnsi="Arial"/>
                <w:b/>
                <w:sz w:val="22"/>
                <w:szCs w:val="22"/>
              </w:rPr>
            </w:pPr>
            <w:r>
              <w:rPr>
                <w:rFonts w:ascii="Arial" w:hAnsi="Arial" w:hint="cs"/>
                <w:b/>
                <w:sz w:val="22"/>
                <w:szCs w:val="22"/>
                <w:rtl/>
              </w:rPr>
              <w:t xml:space="preserve">לאור זאת, חיא"ל הם הספק היחידי </w:t>
            </w:r>
            <w:r w:rsidR="0064175F" w:rsidRPr="00F54DC6">
              <w:rPr>
                <w:rFonts w:ascii="Arial" w:hAnsi="Arial"/>
                <w:b/>
                <w:sz w:val="22"/>
                <w:szCs w:val="22"/>
                <w:rtl/>
              </w:rPr>
              <w:t xml:space="preserve">אשר מסוגל לספק לנו את </w:t>
            </w:r>
            <w:r>
              <w:rPr>
                <w:rFonts w:ascii="Arial" w:hAnsi="Arial" w:hint="cs"/>
                <w:b/>
                <w:sz w:val="22"/>
                <w:szCs w:val="22"/>
                <w:rtl/>
              </w:rPr>
              <w:t xml:space="preserve">העבודה </w:t>
            </w:r>
            <w:r w:rsidR="003F7DF4">
              <w:rPr>
                <w:rFonts w:ascii="Arial" w:hAnsi="Arial" w:hint="cs"/>
                <w:b/>
                <w:sz w:val="22"/>
                <w:szCs w:val="22"/>
                <w:rtl/>
              </w:rPr>
              <w:t>המבוקש</w:t>
            </w:r>
            <w:r>
              <w:rPr>
                <w:rFonts w:ascii="Arial" w:hAnsi="Arial" w:hint="cs"/>
                <w:b/>
                <w:sz w:val="22"/>
                <w:szCs w:val="22"/>
                <w:rtl/>
              </w:rPr>
              <w:t>ת</w:t>
            </w:r>
            <w:r w:rsidR="003F7DF4">
              <w:rPr>
                <w:rFonts w:ascii="Arial" w:hAnsi="Arial" w:hint="cs"/>
                <w:b/>
                <w:sz w:val="22"/>
                <w:szCs w:val="22"/>
                <w:rtl/>
              </w:rPr>
              <w:t xml:space="preserve"> </w:t>
            </w:r>
            <w:r w:rsidR="0064175F" w:rsidRPr="00F54DC6">
              <w:rPr>
                <w:rFonts w:ascii="Arial" w:hAnsi="Arial"/>
                <w:b/>
                <w:sz w:val="22"/>
                <w:szCs w:val="22"/>
                <w:rtl/>
              </w:rPr>
              <w:t>על פי הדרישות המקצועיות שנקבעו לעניין זה ועל פי המפרט הנדרש המפורט מעלה.</w:t>
            </w:r>
          </w:p>
        </w:tc>
      </w:tr>
      <w:tr w:rsidR="003F7DF4" w:rsidTr="003F7DF4">
        <w:tc>
          <w:tcPr>
            <w:tcW w:w="9019" w:type="dxa"/>
            <w:tcBorders>
              <w:top w:val="single" w:sz="4" w:space="0" w:color="auto"/>
              <w:left w:val="single" w:sz="4" w:space="0" w:color="auto"/>
              <w:bottom w:val="single" w:sz="4" w:space="0" w:color="auto"/>
              <w:right w:val="single" w:sz="4" w:space="0" w:color="auto"/>
            </w:tcBorders>
          </w:tcPr>
          <w:p w:rsidR="003F7DF4" w:rsidRPr="00F54DC6" w:rsidRDefault="003F7DF4" w:rsidP="00835DD3">
            <w:pPr>
              <w:spacing w:line="360" w:lineRule="auto"/>
              <w:rPr>
                <w:rFonts w:ascii="Arial" w:hAnsi="Arial"/>
                <w:b/>
                <w:sz w:val="22"/>
                <w:szCs w:val="22"/>
                <w:rtl/>
              </w:rPr>
            </w:pPr>
            <w:r w:rsidRPr="00F54DC6">
              <w:rPr>
                <w:rFonts w:ascii="Arial" w:hAnsi="Arial"/>
                <w:b/>
                <w:sz w:val="22"/>
                <w:szCs w:val="22"/>
                <w:rtl/>
              </w:rPr>
              <w:t xml:space="preserve">3. לפרויקט </w:t>
            </w:r>
            <w:r w:rsidR="00054496">
              <w:rPr>
                <w:rFonts w:ascii="Arial" w:hAnsi="Arial" w:hint="cs"/>
                <w:b/>
                <w:sz w:val="22"/>
                <w:szCs w:val="22"/>
                <w:rtl/>
              </w:rPr>
              <w:t xml:space="preserve">ניטור </w:t>
            </w:r>
            <w:r>
              <w:rPr>
                <w:rFonts w:ascii="Arial" w:hAnsi="Arial" w:hint="cs"/>
                <w:b/>
                <w:sz w:val="22"/>
                <w:szCs w:val="22"/>
                <w:rtl/>
              </w:rPr>
              <w:t xml:space="preserve">ים המלח </w:t>
            </w:r>
            <w:r w:rsidRPr="00F54DC6">
              <w:rPr>
                <w:rFonts w:ascii="Arial" w:hAnsi="Arial"/>
                <w:b/>
                <w:sz w:val="22"/>
                <w:szCs w:val="22"/>
                <w:rtl/>
              </w:rPr>
              <w:t xml:space="preserve">חשיבות רבה </w:t>
            </w:r>
            <w:r>
              <w:rPr>
                <w:rFonts w:ascii="Arial" w:hAnsi="Arial" w:hint="cs"/>
                <w:b/>
                <w:sz w:val="22"/>
                <w:szCs w:val="22"/>
                <w:rtl/>
              </w:rPr>
              <w:t>למתן תשובות לגורמים ממשלתיים</w:t>
            </w:r>
            <w:r w:rsidR="00054496">
              <w:rPr>
                <w:rFonts w:ascii="Arial" w:hAnsi="Arial" w:hint="cs"/>
                <w:b/>
                <w:sz w:val="22"/>
                <w:szCs w:val="22"/>
                <w:rtl/>
              </w:rPr>
              <w:t xml:space="preserve">, בהתאם להחלטת הממשלה (3742), </w:t>
            </w:r>
            <w:r>
              <w:rPr>
                <w:rFonts w:ascii="Arial" w:hAnsi="Arial" w:hint="cs"/>
                <w:b/>
                <w:sz w:val="22"/>
                <w:szCs w:val="22"/>
                <w:rtl/>
              </w:rPr>
              <w:t xml:space="preserve">בעניין </w:t>
            </w:r>
            <w:r w:rsidR="00054496">
              <w:rPr>
                <w:rFonts w:ascii="Arial" w:hAnsi="Arial" w:hint="cs"/>
                <w:b/>
                <w:sz w:val="22"/>
                <w:szCs w:val="22"/>
                <w:rtl/>
              </w:rPr>
              <w:t>ניטור גוף המים של</w:t>
            </w:r>
            <w:r>
              <w:rPr>
                <w:rFonts w:ascii="Arial" w:hAnsi="Arial" w:hint="cs"/>
                <w:b/>
                <w:sz w:val="22"/>
                <w:szCs w:val="22"/>
                <w:rtl/>
              </w:rPr>
              <w:t xml:space="preserve"> ים המלח</w:t>
            </w:r>
            <w:r w:rsidR="00054496">
              <w:rPr>
                <w:rFonts w:ascii="Arial" w:hAnsi="Arial" w:hint="cs"/>
                <w:b/>
                <w:sz w:val="22"/>
                <w:szCs w:val="22"/>
                <w:rtl/>
              </w:rPr>
              <w:t>,</w:t>
            </w:r>
            <w:r>
              <w:rPr>
                <w:rFonts w:ascii="Arial" w:hAnsi="Arial" w:hint="cs"/>
                <w:b/>
                <w:sz w:val="22"/>
                <w:szCs w:val="22"/>
                <w:rtl/>
              </w:rPr>
              <w:t xml:space="preserve"> והוא חלק מפרויקט ממומן על ידי משרד רוה"מ; הפרויקט </w:t>
            </w:r>
            <w:r w:rsidRPr="00F54DC6">
              <w:rPr>
                <w:rFonts w:ascii="Arial" w:hAnsi="Arial"/>
                <w:b/>
                <w:sz w:val="22"/>
                <w:szCs w:val="22"/>
                <w:rtl/>
              </w:rPr>
              <w:t xml:space="preserve">לא יוכל לצאת לפועל ללא </w:t>
            </w:r>
            <w:r w:rsidR="00835DD3">
              <w:rPr>
                <w:rFonts w:ascii="Arial" w:hAnsi="Arial" w:hint="cs"/>
                <w:b/>
                <w:sz w:val="22"/>
                <w:szCs w:val="22"/>
                <w:rtl/>
              </w:rPr>
              <w:t>ביצוע עבודה זו</w:t>
            </w:r>
            <w:r w:rsidR="00107756">
              <w:rPr>
                <w:rFonts w:ascii="Arial" w:hAnsi="Arial" w:hint="cs"/>
                <w:b/>
                <w:sz w:val="22"/>
                <w:szCs w:val="22"/>
                <w:rtl/>
              </w:rPr>
              <w:t xml:space="preserve">, </w:t>
            </w:r>
            <w:r w:rsidRPr="00F54DC6">
              <w:rPr>
                <w:rFonts w:ascii="Arial" w:hAnsi="Arial"/>
                <w:b/>
                <w:sz w:val="22"/>
                <w:szCs w:val="22"/>
                <w:rtl/>
              </w:rPr>
              <w:t>בהקדם.</w:t>
            </w:r>
          </w:p>
        </w:tc>
      </w:tr>
    </w:tbl>
    <w:p w:rsidR="00222867" w:rsidRPr="00AF57E9" w:rsidRDefault="0054664E"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54664E"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107756">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ד"ר נדב לנסקי</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107756" w:rsidP="00107756">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חוקר, מנהל מעבדת ים המלח, במכון הגאולוגי</w:t>
            </w:r>
          </w:p>
        </w:tc>
        <w:tc>
          <w:tcPr>
            <w:tcW w:w="3202" w:type="dxa"/>
            <w:tcBorders>
              <w:top w:val="single" w:sz="4" w:space="0" w:color="auto"/>
              <w:left w:val="single" w:sz="4" w:space="0" w:color="auto"/>
              <w:bottom w:val="single" w:sz="4" w:space="0" w:color="auto"/>
              <w:right w:val="single" w:sz="4" w:space="0" w:color="auto"/>
            </w:tcBorders>
          </w:tcPr>
          <w:p w:rsidR="00222867" w:rsidRPr="00107756" w:rsidRDefault="00107756">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extent cx="698269" cy="403167"/>
                  <wp:effectExtent l="0" t="0" r="698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חתימה נדב.jpg"/>
                          <pic:cNvPicPr/>
                        </pic:nvPicPr>
                        <pic:blipFill>
                          <a:blip r:embed="rId11">
                            <a:extLst>
                              <a:ext uri="{28A0092B-C50C-407E-A947-70E740481C1C}">
                                <a14:useLocalDpi xmlns:a14="http://schemas.microsoft.com/office/drawing/2010/main" val="0"/>
                              </a:ext>
                            </a:extLst>
                          </a:blip>
                          <a:stretch>
                            <a:fillRect/>
                          </a:stretch>
                        </pic:blipFill>
                        <pic:spPr>
                          <a:xfrm>
                            <a:off x="0" y="0"/>
                            <a:ext cx="698269" cy="403167"/>
                          </a:xfrm>
                          <a:prstGeom prst="rect">
                            <a:avLst/>
                          </a:prstGeom>
                        </pic:spPr>
                      </pic:pic>
                    </a:graphicData>
                  </a:graphic>
                </wp:inline>
              </w:drawing>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54664E"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3583" w:rsidRDefault="00453583">
      <w:r>
        <w:separator/>
      </w:r>
    </w:p>
  </w:endnote>
  <w:endnote w:type="continuationSeparator" w:id="0">
    <w:p w:rsidR="00453583" w:rsidRDefault="004535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54664E">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54664E">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54664E"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54664E"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3583" w:rsidRDefault="00453583">
      <w:r>
        <w:separator/>
      </w:r>
    </w:p>
  </w:footnote>
  <w:footnote w:type="continuationSeparator" w:id="0">
    <w:p w:rsidR="00453583" w:rsidRDefault="004535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54664E" w:rsidP="008960FF">
          <w:pPr>
            <w:rPr>
              <w:rFonts w:ascii="Arial" w:hAnsi="Arial"/>
            </w:rPr>
          </w:pPr>
        </w:p>
      </w:tc>
      <w:tc>
        <w:tcPr>
          <w:tcW w:w="3612" w:type="dxa"/>
          <w:vMerge/>
          <w:tcBorders>
            <w:left w:val="nil"/>
            <w:right w:val="single" w:sz="4" w:space="0" w:color="auto"/>
          </w:tcBorders>
          <w:shd w:val="clear" w:color="auto" w:fill="F2F2F2"/>
        </w:tcPr>
        <w:p w:rsidR="009220EC" w:rsidRDefault="0054664E"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54664E"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54664E"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54664E"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54664E"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54664E"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080FD8"/>
    <w:multiLevelType w:val="hybridMultilevel"/>
    <w:tmpl w:val="BC966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4B710293"/>
    <w:multiLevelType w:val="multilevel"/>
    <w:tmpl w:val="DD5CB9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8"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9"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1" w15:restartNumberingAfterBreak="0">
    <w:nsid w:val="736E0E7A"/>
    <w:multiLevelType w:val="multilevel"/>
    <w:tmpl w:val="0409001D"/>
    <w:numStyleLink w:val="SolelBulletList1"/>
  </w:abstractNum>
  <w:abstractNum w:abstractNumId="12"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8"/>
  </w:num>
  <w:num w:numId="3">
    <w:abstractNumId w:val="0"/>
  </w:num>
  <w:num w:numId="4">
    <w:abstractNumId w:val="9"/>
  </w:num>
  <w:num w:numId="5">
    <w:abstractNumId w:val="5"/>
  </w:num>
  <w:num w:numId="6">
    <w:abstractNumId w:val="4"/>
  </w:num>
  <w:num w:numId="7">
    <w:abstractNumId w:val="2"/>
  </w:num>
  <w:num w:numId="8">
    <w:abstractNumId w:val="7"/>
  </w:num>
  <w:num w:numId="9">
    <w:abstractNumId w:val="10"/>
  </w:num>
  <w:num w:numId="10">
    <w:abstractNumId w:val="12"/>
  </w:num>
  <w:num w:numId="11">
    <w:abstractNumId w:val="11"/>
  </w:num>
  <w:num w:numId="12">
    <w:abstractNumId w:val="3"/>
  </w:num>
  <w:num w:numId="13">
    <w:abstractNumId w:val="1"/>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54496"/>
    <w:rsid w:val="00107756"/>
    <w:rsid w:val="001F1D10"/>
    <w:rsid w:val="00292FDB"/>
    <w:rsid w:val="00336CDD"/>
    <w:rsid w:val="00361D03"/>
    <w:rsid w:val="003E4E05"/>
    <w:rsid w:val="003F7DF4"/>
    <w:rsid w:val="00453583"/>
    <w:rsid w:val="0054664E"/>
    <w:rsid w:val="00567477"/>
    <w:rsid w:val="0064175F"/>
    <w:rsid w:val="007548B0"/>
    <w:rsid w:val="007624F3"/>
    <w:rsid w:val="007F2DF1"/>
    <w:rsid w:val="00835DD3"/>
    <w:rsid w:val="00887ADE"/>
    <w:rsid w:val="009B6B29"/>
    <w:rsid w:val="009F7FB7"/>
    <w:rsid w:val="00C16CFD"/>
    <w:rsid w:val="00C17A4A"/>
    <w:rsid w:val="00C21D86"/>
    <w:rsid w:val="00D541BA"/>
    <w:rsid w:val="00F22644"/>
    <w:rsid w:val="00F40E2C"/>
    <w:rsid w:val="00F56BF4"/>
    <w:rsid w:val="00FC4C98"/>
    <w:rsid w:val="00FD71AD"/>
    <w:rsid w:val="00FF72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80CF43"/>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link w:val="af9"/>
    <w:rsid w:val="004E0BBC"/>
  </w:style>
  <w:style w:type="paragraph" w:styleId="afa">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gbiqub">
    <w:name w:val="gbiqub"/>
    <w:basedOn w:val="a2"/>
    <w:rsid w:val="00FF7283"/>
  </w:style>
  <w:style w:type="character" w:customStyle="1" w:styleId="aii">
    <w:name w:val="aii"/>
    <w:basedOn w:val="a2"/>
    <w:rsid w:val="00FF7283"/>
  </w:style>
  <w:style w:type="character" w:styleId="HTMLCite">
    <w:name w:val="HTML Cite"/>
    <w:basedOn w:val="a2"/>
    <w:uiPriority w:val="99"/>
    <w:semiHidden/>
    <w:unhideWhenUsed/>
    <w:rsid w:val="00FF7283"/>
    <w:rPr>
      <w:i/>
      <w:iCs/>
    </w:rPr>
  </w:style>
  <w:style w:type="character" w:customStyle="1" w:styleId="dyjrff">
    <w:name w:val="dyjrff"/>
    <w:basedOn w:val="a2"/>
    <w:rsid w:val="00FF7283"/>
  </w:style>
  <w:style w:type="character" w:customStyle="1" w:styleId="af9">
    <w:name w:val="טקסט הערה תו"/>
    <w:basedOn w:val="a2"/>
    <w:link w:val="af8"/>
    <w:rsid w:val="0064175F"/>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7202088">
      <w:bodyDiv w:val="1"/>
      <w:marLeft w:val="0"/>
      <w:marRight w:val="0"/>
      <w:marTop w:val="0"/>
      <w:marBottom w:val="0"/>
      <w:divBdr>
        <w:top w:val="none" w:sz="0" w:space="0" w:color="auto"/>
        <w:left w:val="none" w:sz="0" w:space="0" w:color="auto"/>
        <w:bottom w:val="none" w:sz="0" w:space="0" w:color="auto"/>
        <w:right w:val="none" w:sz="0" w:space="0" w:color="auto"/>
      </w:divBdr>
      <w:divsChild>
        <w:div w:id="319116212">
          <w:marLeft w:val="0"/>
          <w:marRight w:val="0"/>
          <w:marTop w:val="0"/>
          <w:marBottom w:val="0"/>
          <w:divBdr>
            <w:top w:val="none" w:sz="0" w:space="0" w:color="auto"/>
            <w:left w:val="none" w:sz="0" w:space="0" w:color="auto"/>
            <w:bottom w:val="none" w:sz="0" w:space="0" w:color="auto"/>
            <w:right w:val="none" w:sz="0" w:space="0" w:color="auto"/>
          </w:divBdr>
        </w:div>
        <w:div w:id="65499288">
          <w:marLeft w:val="0"/>
          <w:marRight w:val="0"/>
          <w:marTop w:val="0"/>
          <w:marBottom w:val="0"/>
          <w:divBdr>
            <w:top w:val="none" w:sz="0" w:space="0" w:color="auto"/>
            <w:left w:val="none" w:sz="0" w:space="0" w:color="auto"/>
            <w:bottom w:val="none" w:sz="0" w:space="0" w:color="auto"/>
            <w:right w:val="none" w:sz="0" w:space="0" w:color="auto"/>
          </w:divBdr>
          <w:divsChild>
            <w:div w:id="1198931892">
              <w:marLeft w:val="0"/>
              <w:marRight w:val="0"/>
              <w:marTop w:val="0"/>
              <w:marBottom w:val="0"/>
              <w:divBdr>
                <w:top w:val="none" w:sz="0" w:space="0" w:color="auto"/>
                <w:left w:val="none" w:sz="0" w:space="0" w:color="auto"/>
                <w:bottom w:val="none" w:sz="0" w:space="0" w:color="auto"/>
                <w:right w:val="none" w:sz="0" w:space="0" w:color="auto"/>
              </w:divBdr>
              <w:divsChild>
                <w:div w:id="1572229718">
                  <w:marLeft w:val="45"/>
                  <w:marRight w:val="45"/>
                  <w:marTop w:val="15"/>
                  <w:marBottom w:val="0"/>
                  <w:divBdr>
                    <w:top w:val="none" w:sz="0" w:space="0" w:color="auto"/>
                    <w:left w:val="none" w:sz="0" w:space="0" w:color="auto"/>
                    <w:bottom w:val="none" w:sz="0" w:space="0" w:color="auto"/>
                    <w:right w:val="none" w:sz="0" w:space="0" w:color="auto"/>
                  </w:divBdr>
                </w:div>
              </w:divsChild>
            </w:div>
          </w:divsChild>
        </w:div>
      </w:divsChild>
    </w:div>
    <w:div w:id="982079153">
      <w:bodyDiv w:val="1"/>
      <w:marLeft w:val="0"/>
      <w:marRight w:val="0"/>
      <w:marTop w:val="0"/>
      <w:marBottom w:val="0"/>
      <w:divBdr>
        <w:top w:val="none" w:sz="0" w:space="0" w:color="auto"/>
        <w:left w:val="none" w:sz="0" w:space="0" w:color="auto"/>
        <w:bottom w:val="none" w:sz="0" w:space="0" w:color="auto"/>
        <w:right w:val="none" w:sz="0" w:space="0" w:color="auto"/>
      </w:divBdr>
      <w:divsChild>
        <w:div w:id="15060891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045B7FE5-FEFA-4E21-865B-C8CDB006AC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107</TotalTime>
  <Pages>3</Pages>
  <Words>703</Words>
  <Characters>4009</Characters>
  <Application>Microsoft Office Word</Application>
  <DocSecurity>0</DocSecurity>
  <Lines>33</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Yael Elharar</cp:lastModifiedBy>
  <cp:revision>7</cp:revision>
  <dcterms:created xsi:type="dcterms:W3CDTF">2020-10-28T12:23:00Z</dcterms:created>
  <dcterms:modified xsi:type="dcterms:W3CDTF">2020-11-19T17:23:00Z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